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9E64" w14:textId="77777777" w:rsidR="00D26BAE" w:rsidRPr="00D26BAE" w:rsidRDefault="00D26BAE" w:rsidP="00D26BAE">
      <w:pPr>
        <w:spacing w:line="579" w:lineRule="exact"/>
        <w:jc w:val="left"/>
        <w:rPr>
          <w:rFonts w:ascii="仿宋" w:eastAsia="仿宋" w:hAnsi="仿宋"/>
          <w:sz w:val="32"/>
          <w:szCs w:val="32"/>
        </w:rPr>
      </w:pPr>
      <w:bookmarkStart w:id="0" w:name="_Hlk67306547"/>
      <w:r w:rsidRPr="00D26BAE">
        <w:rPr>
          <w:rFonts w:ascii="仿宋" w:eastAsia="仿宋" w:hAnsi="仿宋" w:hint="eastAsia"/>
          <w:sz w:val="32"/>
          <w:szCs w:val="32"/>
        </w:rPr>
        <w:t>附件1</w:t>
      </w:r>
    </w:p>
    <w:p w14:paraId="36F7CB6F" w14:textId="08B7E472" w:rsidR="009D61D6" w:rsidRPr="00CB3C12" w:rsidRDefault="009D61D6" w:rsidP="00CB3C12">
      <w:pPr>
        <w:spacing w:line="579" w:lineRule="exact"/>
        <w:jc w:val="center"/>
        <w:rPr>
          <w:rFonts w:ascii="华文中宋" w:eastAsia="华文中宋" w:hAnsi="华文中宋"/>
          <w:spacing w:val="-11"/>
          <w:sz w:val="40"/>
          <w:szCs w:val="40"/>
        </w:rPr>
      </w:pPr>
      <w:r w:rsidRPr="00CB3C12">
        <w:rPr>
          <w:rFonts w:ascii="华文中宋" w:eastAsia="华文中宋" w:hAnsi="华文中宋" w:hint="eastAsia"/>
          <w:spacing w:val="-11"/>
          <w:sz w:val="40"/>
          <w:szCs w:val="40"/>
        </w:rPr>
        <w:t>党的十九届五中全会精神网络专题培训课程目录</w:t>
      </w:r>
      <w:bookmarkEnd w:id="0"/>
    </w:p>
    <w:p w14:paraId="181B85CF" w14:textId="77777777" w:rsidR="00CB3C12" w:rsidRDefault="00CB3C12" w:rsidP="00CB3C12">
      <w:pPr>
        <w:spacing w:line="579" w:lineRule="exact"/>
        <w:jc w:val="center"/>
        <w:rPr>
          <w:rFonts w:ascii="方正小标宋简体" w:eastAsia="方正小标宋简体" w:hAnsi="仿宋"/>
          <w:spacing w:val="-11"/>
          <w:sz w:val="44"/>
          <w:szCs w:val="44"/>
        </w:rPr>
      </w:pPr>
    </w:p>
    <w:tbl>
      <w:tblPr>
        <w:tblW w:w="10000" w:type="dxa"/>
        <w:jc w:val="center"/>
        <w:tblLook w:val="0000" w:firstRow="0" w:lastRow="0" w:firstColumn="0" w:lastColumn="0" w:noHBand="0" w:noVBand="0"/>
      </w:tblPr>
      <w:tblGrid>
        <w:gridCol w:w="571"/>
        <w:gridCol w:w="4240"/>
        <w:gridCol w:w="1220"/>
        <w:gridCol w:w="3020"/>
        <w:gridCol w:w="949"/>
      </w:tblGrid>
      <w:tr w:rsidR="009D61D6" w14:paraId="08E77F6C" w14:textId="77777777" w:rsidTr="00701609"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21E9" w14:textId="77777777" w:rsidR="009D61D6" w:rsidRDefault="009D61D6" w:rsidP="00701609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5D783" w14:textId="77777777" w:rsidR="009D61D6" w:rsidRDefault="009D61D6" w:rsidP="00701609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课程名称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99DB3" w14:textId="77777777" w:rsidR="009D61D6" w:rsidRDefault="009D61D6" w:rsidP="00701609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主讲人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39F16" w14:textId="77777777" w:rsidR="009D61D6" w:rsidRDefault="009D61D6" w:rsidP="00701609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职务职称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FEA3" w14:textId="77777777" w:rsidR="009D61D6" w:rsidRDefault="009D61D6" w:rsidP="00701609">
            <w:pPr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课时</w:t>
            </w:r>
          </w:p>
        </w:tc>
      </w:tr>
      <w:tr w:rsidR="009D61D6" w14:paraId="1C937260" w14:textId="77777777" w:rsidTr="00701609">
        <w:trPr>
          <w:trHeight w:val="85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FFB4C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5AC3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深入学习贯彻党的十九届五中全会精神，开启全面建设社会主义现代化国家新征程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E7F8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任  进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FBF8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中共中央党校（国家行政学院）政治和法律教研部教授、博士生导师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4212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112A8E8E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8B70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D3B3A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党的十九届五中全会关于2035年远景目标的战略构想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FD5C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周跃辉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6B5D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中共中央党校（国家行政学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sz w:val="24"/>
              </w:rPr>
              <w:t>院）经济学部副教授、博士后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4D0CA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5CA51157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BA7C4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DD4C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党的十九届五中全会精神解读——“十四五”规划《建议》的重点和亮点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9974E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徐洪才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7E59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中国政策科学研究会经济政策委员会副主任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15A4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556E6675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0B80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FFA0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加快建设科技强国和制造强国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5398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王小广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F072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中共中央党校（国家行政学院）</w:t>
            </w:r>
            <w:r>
              <w:rPr>
                <w:rFonts w:ascii="仿宋_GB2312" w:eastAsia="仿宋_GB2312" w:hAnsi="宋体" w:cs="宋体" w:hint="eastAsia"/>
                <w:color w:val="000000"/>
                <w:spacing w:val="-10"/>
                <w:sz w:val="24"/>
              </w:rPr>
              <w:t>经济学部副主任、研究员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1390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</w:tr>
      <w:tr w:rsidR="009D61D6" w14:paraId="09C56CBD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8CF8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C03D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加快发展现代产业体系，推动经济体系优化升级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CBC34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盛朝迅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DAC7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国家发改委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宏观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院产业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所产业结构与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政策室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副主任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CD80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6EBA4F7C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93BD7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9541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优先发展农业农村 全面推进乡村振兴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92AF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柯炳生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4CFD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中国农业大学原校长、中国农村专业技术协会理事长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8B36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2513CEA7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4313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A00" w14:textId="77777777" w:rsidR="009D61D6" w:rsidRDefault="009D61D6" w:rsidP="00701609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构建共建共治共享现代化社会治理新格局，提高社会建设水平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7BC7C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王丛虎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BA83" w14:textId="77777777" w:rsidR="009D61D6" w:rsidRDefault="009D61D6" w:rsidP="00701609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中国人民大学公共管理学院教授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08C8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</w:tr>
      <w:tr w:rsidR="009D61D6" w14:paraId="4282D07E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A906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0022E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促进经济社会发展全面绿色转型，建设人与自然和谐共生的现代化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5EA1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董战峰</w:t>
            </w:r>
            <w:proofErr w:type="gram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F7A5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生态环境部环境规划院研究员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456A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</w:tr>
      <w:tr w:rsidR="009D61D6" w14:paraId="3E15EC6D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55B93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DC2A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繁荣发展文化事业和文化产业，提高国家文化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软实力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EEDB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张国祚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018DB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中央马克思主义理论研究和建设工程首席专家、中国文化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软实力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研究中心主任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6679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</w:tr>
      <w:tr w:rsidR="009D61D6" w14:paraId="5325809F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DB7A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B4E8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持续提升国家治理效能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FD19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马宝成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9999" w14:textId="77777777" w:rsidR="009D61D6" w:rsidRDefault="009D61D6" w:rsidP="00701609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中共中央党校（国家行政学院）应急管理培训中心主任、教授、博士生导师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638B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1.5</w:t>
            </w:r>
          </w:p>
        </w:tc>
      </w:tr>
      <w:tr w:rsidR="009D61D6" w14:paraId="38CC41F6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C42548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2CF9" w14:textId="77777777" w:rsidR="009D61D6" w:rsidRDefault="009D61D6" w:rsidP="00701609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找痛点补短板，</w:t>
            </w:r>
            <w:proofErr w:type="gramStart"/>
            <w:r>
              <w:rPr>
                <w:rFonts w:ascii="仿宋_GB2312" w:eastAsia="仿宋_GB2312" w:hAnsi="宋体" w:cs="宋体" w:hint="eastAsia"/>
              </w:rPr>
              <w:t>织密“十四五”</w:t>
            </w:r>
            <w:proofErr w:type="gramEnd"/>
            <w:r>
              <w:rPr>
                <w:rFonts w:ascii="仿宋_GB2312" w:eastAsia="仿宋_GB2312" w:hAnsi="宋体" w:cs="宋体" w:hint="eastAsia"/>
              </w:rPr>
              <w:t>民生保障网，改善人民生活品质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522EC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丁元竹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A919" w14:textId="77777777" w:rsidR="009D61D6" w:rsidRDefault="009D61D6" w:rsidP="00701609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中共中央党校（国家行政学院）教授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91D78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  <w:tr w:rsidR="009D61D6" w14:paraId="15603665" w14:textId="77777777" w:rsidTr="00701609">
        <w:trPr>
          <w:trHeight w:val="7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B4B25" w14:textId="77777777" w:rsidR="009D61D6" w:rsidRDefault="009D61D6" w:rsidP="0070160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7693" w14:textId="77777777" w:rsidR="009D61D6" w:rsidRDefault="009D61D6" w:rsidP="00701609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全面把握“十四五”时期全面深化国有企业改革的着力点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BEB8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胡  迟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601A" w14:textId="77777777" w:rsidR="009D61D6" w:rsidRDefault="009D61D6" w:rsidP="00701609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国企研究专家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9551" w14:textId="77777777" w:rsidR="009D61D6" w:rsidRDefault="009D61D6" w:rsidP="00701609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</w:tr>
    </w:tbl>
    <w:p w14:paraId="2A85922E" w14:textId="77777777" w:rsidR="00963CB4" w:rsidRDefault="00963CB4" w:rsidP="005C180F">
      <w:pPr>
        <w:spacing w:line="579" w:lineRule="exact"/>
        <w:jc w:val="left"/>
        <w:rPr>
          <w:rFonts w:ascii="仿宋" w:eastAsia="仿宋" w:hAnsi="仿宋" w:hint="eastAsia"/>
          <w:sz w:val="32"/>
          <w:szCs w:val="32"/>
        </w:rPr>
      </w:pPr>
    </w:p>
    <w:sectPr w:rsidR="00963CB4" w:rsidSect="00BA7C4A">
      <w:footerReference w:type="default" r:id="rId8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AB0A0" w14:textId="77777777" w:rsidR="00CE3AF2" w:rsidRDefault="00CE3AF2">
      <w:r>
        <w:separator/>
      </w:r>
    </w:p>
  </w:endnote>
  <w:endnote w:type="continuationSeparator" w:id="0">
    <w:p w14:paraId="69A92EEE" w14:textId="77777777" w:rsidR="00CE3AF2" w:rsidRDefault="00CE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17578"/>
    </w:sdtPr>
    <w:sdtEndPr/>
    <w:sdtContent>
      <w:p w14:paraId="6CA2E798" w14:textId="16FD4923" w:rsidR="00963CB4" w:rsidRDefault="00402D59" w:rsidP="005C180F">
        <w:pPr>
          <w:pStyle w:val="a5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335D" w14:textId="77777777" w:rsidR="00CE3AF2" w:rsidRDefault="00CE3AF2">
      <w:r>
        <w:separator/>
      </w:r>
    </w:p>
  </w:footnote>
  <w:footnote w:type="continuationSeparator" w:id="0">
    <w:p w14:paraId="08EE0206" w14:textId="77777777" w:rsidR="00CE3AF2" w:rsidRDefault="00CE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6A"/>
    <w:rsid w:val="00010A5A"/>
    <w:rsid w:val="000727F1"/>
    <w:rsid w:val="0008338C"/>
    <w:rsid w:val="000908BE"/>
    <w:rsid w:val="000953B9"/>
    <w:rsid w:val="000A60B2"/>
    <w:rsid w:val="00122E8B"/>
    <w:rsid w:val="00177BF0"/>
    <w:rsid w:val="0021687E"/>
    <w:rsid w:val="00283AF2"/>
    <w:rsid w:val="002A50C3"/>
    <w:rsid w:val="00320E03"/>
    <w:rsid w:val="003579A1"/>
    <w:rsid w:val="00384011"/>
    <w:rsid w:val="003A10FD"/>
    <w:rsid w:val="003A2803"/>
    <w:rsid w:val="00402D59"/>
    <w:rsid w:val="00412810"/>
    <w:rsid w:val="00430931"/>
    <w:rsid w:val="0044577A"/>
    <w:rsid w:val="00450B56"/>
    <w:rsid w:val="005070E6"/>
    <w:rsid w:val="005511BF"/>
    <w:rsid w:val="005C180F"/>
    <w:rsid w:val="005F01CA"/>
    <w:rsid w:val="0060636C"/>
    <w:rsid w:val="006C3D26"/>
    <w:rsid w:val="006F0A39"/>
    <w:rsid w:val="007155E2"/>
    <w:rsid w:val="007527F8"/>
    <w:rsid w:val="007A5DE1"/>
    <w:rsid w:val="007E6542"/>
    <w:rsid w:val="00814FA6"/>
    <w:rsid w:val="00841824"/>
    <w:rsid w:val="00850FF3"/>
    <w:rsid w:val="00862FC0"/>
    <w:rsid w:val="00963CB4"/>
    <w:rsid w:val="009B5AE1"/>
    <w:rsid w:val="009C21FB"/>
    <w:rsid w:val="009D61D6"/>
    <w:rsid w:val="00A16917"/>
    <w:rsid w:val="00A57E18"/>
    <w:rsid w:val="00AB181E"/>
    <w:rsid w:val="00AB5D36"/>
    <w:rsid w:val="00B218FA"/>
    <w:rsid w:val="00B240BD"/>
    <w:rsid w:val="00B45E59"/>
    <w:rsid w:val="00B77957"/>
    <w:rsid w:val="00BA7C4A"/>
    <w:rsid w:val="00CB3C12"/>
    <w:rsid w:val="00CE261D"/>
    <w:rsid w:val="00CE3AF2"/>
    <w:rsid w:val="00D26BAE"/>
    <w:rsid w:val="00D36D2A"/>
    <w:rsid w:val="00D47890"/>
    <w:rsid w:val="00D6009E"/>
    <w:rsid w:val="00D62EE5"/>
    <w:rsid w:val="00D72570"/>
    <w:rsid w:val="00D81D6A"/>
    <w:rsid w:val="00E7519A"/>
    <w:rsid w:val="00EB4D3F"/>
    <w:rsid w:val="00EC6B78"/>
    <w:rsid w:val="00EE5E97"/>
    <w:rsid w:val="00FE114A"/>
    <w:rsid w:val="24604290"/>
    <w:rsid w:val="28675904"/>
    <w:rsid w:val="2AF24409"/>
    <w:rsid w:val="2F8E113D"/>
    <w:rsid w:val="3CBB497F"/>
    <w:rsid w:val="3DBE7AA8"/>
    <w:rsid w:val="41010806"/>
    <w:rsid w:val="45936889"/>
    <w:rsid w:val="66244DA1"/>
    <w:rsid w:val="67252F74"/>
    <w:rsid w:val="7BE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2E5903"/>
  <w15:docId w15:val="{3364BB1A-31BC-4F61-96E9-F3439FE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D61D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D61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D69660-1122-46F0-BFF2-83AA987D7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19</cp:revision>
  <cp:lastPrinted>2021-03-17T03:14:00Z</cp:lastPrinted>
  <dcterms:created xsi:type="dcterms:W3CDTF">2021-03-12T02:07:00Z</dcterms:created>
  <dcterms:modified xsi:type="dcterms:W3CDTF">2021-03-22T07:44:00Z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